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856D2" w14:textId="77777777" w:rsidR="00F95FC6" w:rsidRPr="004324E2" w:rsidRDefault="004324E2" w:rsidP="00D03EB1">
      <w:pPr>
        <w:jc w:val="center"/>
        <w:rPr>
          <w:rFonts w:eastAsia="メイリオ"/>
          <w:b/>
          <w:spacing w:val="-24"/>
          <w:sz w:val="40"/>
          <w:szCs w:val="44"/>
        </w:rPr>
      </w:pPr>
      <w:r w:rsidRPr="004324E2">
        <w:rPr>
          <w:rFonts w:eastAsia="メイリオ" w:hint="eastAsia"/>
          <w:b/>
          <w:spacing w:val="-24"/>
          <w:sz w:val="40"/>
          <w:szCs w:val="44"/>
        </w:rPr>
        <w:t>当院は『</w:t>
      </w:r>
      <w:r w:rsidR="007532BF" w:rsidRPr="004324E2">
        <w:rPr>
          <w:rFonts w:eastAsia="メイリオ" w:hint="eastAsia"/>
          <w:b/>
          <w:spacing w:val="-24"/>
          <w:sz w:val="40"/>
          <w:szCs w:val="44"/>
        </w:rPr>
        <w:t>にしたま</w:t>
      </w:r>
      <w:r w:rsidR="007532BF" w:rsidRPr="004324E2">
        <w:rPr>
          <w:rFonts w:eastAsia="メイリオ" w:hint="eastAsia"/>
          <w:b/>
          <w:spacing w:val="-24"/>
          <w:sz w:val="40"/>
          <w:szCs w:val="44"/>
        </w:rPr>
        <w:t>ICT</w:t>
      </w:r>
      <w:r w:rsidR="007532BF" w:rsidRPr="004324E2">
        <w:rPr>
          <w:rFonts w:eastAsia="メイリオ" w:hint="eastAsia"/>
          <w:b/>
          <w:spacing w:val="-24"/>
          <w:sz w:val="40"/>
          <w:szCs w:val="44"/>
        </w:rPr>
        <w:t>医療ネットワーク</w:t>
      </w:r>
      <w:r w:rsidRPr="004324E2">
        <w:rPr>
          <w:rFonts w:eastAsia="メイリオ" w:hint="eastAsia"/>
          <w:b/>
          <w:spacing w:val="-24"/>
          <w:sz w:val="40"/>
          <w:szCs w:val="44"/>
        </w:rPr>
        <w:t>』</w:t>
      </w:r>
      <w:r w:rsidR="007532BF" w:rsidRPr="004324E2">
        <w:rPr>
          <w:rFonts w:eastAsia="メイリオ" w:hint="eastAsia"/>
          <w:b/>
          <w:spacing w:val="-24"/>
          <w:sz w:val="40"/>
          <w:szCs w:val="44"/>
        </w:rPr>
        <w:t>に加入しています</w:t>
      </w:r>
    </w:p>
    <w:p w14:paraId="16677C33" w14:textId="73721405" w:rsidR="007532BF" w:rsidRPr="00EC4895" w:rsidRDefault="007532BF" w:rsidP="00D03EB1">
      <w:pPr>
        <w:snapToGrid w:val="0"/>
        <w:spacing w:line="340" w:lineRule="exact"/>
        <w:ind w:firstLineChars="100" w:firstLine="179"/>
        <w:rPr>
          <w:rFonts w:asciiTheme="majorEastAsia" w:eastAsiaTheme="majorEastAsia" w:hAnsiTheme="majorEastAsia"/>
          <w:spacing w:val="-18"/>
          <w:sz w:val="22"/>
        </w:rPr>
      </w:pPr>
      <w:r w:rsidRPr="00EC4895">
        <w:rPr>
          <w:rFonts w:asciiTheme="majorEastAsia" w:eastAsiaTheme="majorEastAsia" w:hAnsiTheme="majorEastAsia" w:hint="eastAsia"/>
          <w:spacing w:val="-18"/>
          <w:sz w:val="22"/>
        </w:rPr>
        <w:t>当院は西多摩医師会が運営する</w:t>
      </w:r>
      <w:r w:rsidR="004324E2">
        <w:rPr>
          <w:rFonts w:asciiTheme="majorEastAsia" w:eastAsiaTheme="majorEastAsia" w:hAnsiTheme="majorEastAsia" w:hint="eastAsia"/>
          <w:spacing w:val="-18"/>
          <w:sz w:val="22"/>
        </w:rPr>
        <w:t>『</w:t>
      </w:r>
      <w:r w:rsidRPr="00EC4895">
        <w:rPr>
          <w:rFonts w:asciiTheme="majorEastAsia" w:eastAsiaTheme="majorEastAsia" w:hAnsiTheme="majorEastAsia" w:hint="eastAsia"/>
          <w:spacing w:val="-18"/>
          <w:sz w:val="22"/>
        </w:rPr>
        <w:t>にしたまICT医療ネットワーク</w:t>
      </w:r>
      <w:r w:rsidR="004324E2">
        <w:rPr>
          <w:rFonts w:asciiTheme="majorEastAsia" w:eastAsiaTheme="majorEastAsia" w:hAnsiTheme="majorEastAsia" w:hint="eastAsia"/>
          <w:spacing w:val="-18"/>
          <w:sz w:val="22"/>
        </w:rPr>
        <w:t>』</w:t>
      </w:r>
      <w:r w:rsidRPr="00EC4895">
        <w:rPr>
          <w:rFonts w:asciiTheme="majorEastAsia" w:eastAsiaTheme="majorEastAsia" w:hAnsiTheme="majorEastAsia" w:hint="eastAsia"/>
          <w:spacing w:val="-18"/>
          <w:sz w:val="22"/>
        </w:rPr>
        <w:t>に加入し、西多摩</w:t>
      </w:r>
      <w:r w:rsidR="00650E56">
        <w:rPr>
          <w:rFonts w:asciiTheme="majorEastAsia" w:eastAsiaTheme="majorEastAsia" w:hAnsiTheme="majorEastAsia" w:hint="eastAsia"/>
          <w:spacing w:val="-18"/>
          <w:sz w:val="22"/>
        </w:rPr>
        <w:t>保健</w:t>
      </w:r>
      <w:r w:rsidRPr="00EC4895">
        <w:rPr>
          <w:rFonts w:asciiTheme="majorEastAsia" w:eastAsiaTheme="majorEastAsia" w:hAnsiTheme="majorEastAsia" w:hint="eastAsia"/>
          <w:spacing w:val="-18"/>
          <w:sz w:val="22"/>
        </w:rPr>
        <w:t>医療圏内の病院、診療所等の医療機関との間で電子カルテを利用して患者さんの診療情報を相互参照する取り組みに参加しています。</w:t>
      </w:r>
    </w:p>
    <w:p w14:paraId="1B147610" w14:textId="77777777" w:rsidR="007532BF" w:rsidRPr="00EC4895" w:rsidRDefault="007532BF" w:rsidP="00D03EB1">
      <w:pPr>
        <w:snapToGrid w:val="0"/>
        <w:spacing w:line="340" w:lineRule="exact"/>
        <w:ind w:firstLineChars="100" w:firstLine="179"/>
        <w:rPr>
          <w:rFonts w:asciiTheme="majorEastAsia" w:eastAsiaTheme="majorEastAsia" w:hAnsiTheme="majorEastAsia"/>
          <w:spacing w:val="-18"/>
          <w:sz w:val="22"/>
        </w:rPr>
      </w:pPr>
      <w:r w:rsidRPr="00EC4895">
        <w:rPr>
          <w:rFonts w:asciiTheme="majorEastAsia" w:eastAsiaTheme="majorEastAsia" w:hAnsiTheme="majorEastAsia" w:hint="eastAsia"/>
          <w:spacing w:val="-18"/>
          <w:sz w:val="22"/>
        </w:rPr>
        <w:t>当院が</w:t>
      </w:r>
      <w:r w:rsidR="004324E2">
        <w:rPr>
          <w:rFonts w:asciiTheme="majorEastAsia" w:eastAsiaTheme="majorEastAsia" w:hAnsiTheme="majorEastAsia" w:hint="eastAsia"/>
          <w:spacing w:val="-18"/>
          <w:sz w:val="22"/>
        </w:rPr>
        <w:t>『</w:t>
      </w:r>
      <w:r w:rsidRPr="00EC4895">
        <w:rPr>
          <w:rFonts w:asciiTheme="majorEastAsia" w:eastAsiaTheme="majorEastAsia" w:hAnsiTheme="majorEastAsia" w:hint="eastAsia"/>
          <w:spacing w:val="-18"/>
          <w:sz w:val="22"/>
        </w:rPr>
        <w:t>にしたまICT医療ネットワーク</w:t>
      </w:r>
      <w:r w:rsidR="004324E2">
        <w:rPr>
          <w:rFonts w:asciiTheme="majorEastAsia" w:eastAsiaTheme="majorEastAsia" w:hAnsiTheme="majorEastAsia" w:hint="eastAsia"/>
          <w:spacing w:val="-18"/>
          <w:sz w:val="22"/>
        </w:rPr>
        <w:t>』</w:t>
      </w:r>
      <w:r w:rsidRPr="00EC4895">
        <w:rPr>
          <w:rFonts w:asciiTheme="majorEastAsia" w:eastAsiaTheme="majorEastAsia" w:hAnsiTheme="majorEastAsia" w:hint="eastAsia"/>
          <w:spacing w:val="-18"/>
          <w:sz w:val="22"/>
        </w:rPr>
        <w:t>を通じて、他の医療機関へ患者さんの診療情報を提供する場合は、必ず患者さんに説明を行い、同意を得た上で行います。</w:t>
      </w:r>
    </w:p>
    <w:p w14:paraId="7B020CDD" w14:textId="77777777" w:rsidR="007532BF" w:rsidRDefault="00D03EB1" w:rsidP="00D03EB1">
      <w:pPr>
        <w:snapToGrid w:val="0"/>
        <w:spacing w:line="34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21F65015" wp14:editId="317E2D18">
                <wp:simplePos x="0" y="0"/>
                <wp:positionH relativeFrom="column">
                  <wp:posOffset>-127000</wp:posOffset>
                </wp:positionH>
                <wp:positionV relativeFrom="paragraph">
                  <wp:posOffset>228601</wp:posOffset>
                </wp:positionV>
                <wp:extent cx="6934200" cy="520700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6934200" cy="5207000"/>
                        </a:xfrm>
                        <a:prstGeom prst="roundRect">
                          <a:avLst>
                            <a:gd name="adj" fmla="val 313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501C0" id="角丸四角形 1" o:spid="_x0000_s1026" style="position:absolute;left:0;text-align:left;margin-left:-10pt;margin-top:18pt;width:546pt;height:4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" filled="f" strokecolor="#1f4d78 [1604]" strokeweight="1pt">
                <v:stroke joinstyle="miter"/>
              </v:roundrect>
            </w:pict>
          </mc:Fallback>
        </mc:AlternateContent>
      </w:r>
      <w:r w:rsidRPr="001F0AD7">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00F5BA86" wp14:editId="6E015249">
                <wp:simplePos x="0" y="0"/>
                <wp:positionH relativeFrom="column">
                  <wp:posOffset>802005</wp:posOffset>
                </wp:positionH>
                <wp:positionV relativeFrom="paragraph">
                  <wp:posOffset>63680</wp:posOffset>
                </wp:positionV>
                <wp:extent cx="5066665" cy="350520"/>
                <wp:effectExtent l="0" t="0" r="19685" b="11430"/>
                <wp:wrapNone/>
                <wp:docPr id="2" name="額縁 2"/>
                <wp:cNvGraphicFramePr/>
                <a:graphic xmlns:a="http://schemas.openxmlformats.org/drawingml/2006/main">
                  <a:graphicData uri="http://schemas.microsoft.com/office/word/2010/wordprocessingShape">
                    <wps:wsp>
                      <wps:cNvSpPr/>
                      <wps:spPr>
                        <a:xfrm>
                          <a:off x="0" y="0"/>
                          <a:ext cx="5066665" cy="350520"/>
                        </a:xfrm>
                        <a:prstGeom prst="bevel">
                          <a:avLst>
                            <a:gd name="adj" fmla="val 501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15982" w14:textId="77777777" w:rsidR="001F0AD7" w:rsidRPr="00824BFC" w:rsidRDefault="001F0AD7" w:rsidP="001F0AD7">
                            <w:pPr>
                              <w:jc w:val="center"/>
                              <w:rPr>
                                <w:rFonts w:asciiTheme="majorEastAsia" w:eastAsiaTheme="majorEastAsia" w:hAnsiTheme="majorEastAsia"/>
                                <w:b/>
                                <w:color w:val="000000" w:themeColor="text1"/>
                                <w:sz w:val="24"/>
                                <w:szCs w:val="24"/>
                              </w:rPr>
                            </w:pPr>
                            <w:r w:rsidRPr="00824BFC">
                              <w:rPr>
                                <w:rFonts w:asciiTheme="majorEastAsia" w:eastAsiaTheme="majorEastAsia" w:hAnsiTheme="majorEastAsia" w:hint="eastAsia"/>
                                <w:b/>
                                <w:color w:val="000000" w:themeColor="text1"/>
                                <w:sz w:val="24"/>
                                <w:szCs w:val="24"/>
                              </w:rPr>
                              <w:t>にしたま</w:t>
                            </w:r>
                            <w:r w:rsidRPr="00824BFC">
                              <w:rPr>
                                <w:rFonts w:asciiTheme="majorEastAsia" w:eastAsiaTheme="majorEastAsia" w:hAnsiTheme="majorEastAsia"/>
                                <w:b/>
                                <w:color w:val="000000" w:themeColor="text1"/>
                                <w:sz w:val="24"/>
                                <w:szCs w:val="24"/>
                              </w:rPr>
                              <w:t>ICT医療ネットワークにおける個人情報の利用目的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AF0F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63.15pt;margin-top:5pt;width:398.9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" adj="1083" fillcolor="white [3212]" strokecolor="#1f4d78 [1604]" strokeweight="1pt">
                <v:textbox>
                  <w:txbxContent>
                    <w:p w:rsidR="001F0AD7" w:rsidRPr="00824BFC" w:rsidRDefault="001F0AD7" w:rsidP="001F0AD7">
                      <w:pPr>
                        <w:jc w:val="center"/>
                        <w:rPr>
                          <w:rFonts w:asciiTheme="majorEastAsia" w:eastAsiaTheme="majorEastAsia" w:hAnsiTheme="majorEastAsia"/>
                          <w:b/>
                          <w:color w:val="000000" w:themeColor="text1"/>
                          <w:sz w:val="24"/>
                          <w:szCs w:val="24"/>
                        </w:rPr>
                      </w:pPr>
                      <w:r w:rsidRPr="00824BFC">
                        <w:rPr>
                          <w:rFonts w:asciiTheme="majorEastAsia" w:eastAsiaTheme="majorEastAsia" w:hAnsiTheme="majorEastAsia" w:hint="eastAsia"/>
                          <w:b/>
                          <w:color w:val="000000" w:themeColor="text1"/>
                          <w:sz w:val="24"/>
                          <w:szCs w:val="24"/>
                        </w:rPr>
                        <w:t>にしたま</w:t>
                      </w:r>
                      <w:r w:rsidRPr="00824BFC">
                        <w:rPr>
                          <w:rFonts w:asciiTheme="majorEastAsia" w:eastAsiaTheme="majorEastAsia" w:hAnsiTheme="majorEastAsia"/>
                          <w:b/>
                          <w:color w:val="000000" w:themeColor="text1"/>
                          <w:sz w:val="24"/>
                          <w:szCs w:val="24"/>
                        </w:rPr>
                        <w:t>ICT医療ネットワークにおける個人情報の利用目的</w:t>
                      </w:r>
                    </w:p>
                  </w:txbxContent>
                </v:textbox>
              </v:shape>
            </w:pict>
          </mc:Fallback>
        </mc:AlternateContent>
      </w:r>
    </w:p>
    <w:p w14:paraId="18B47E50" w14:textId="77777777" w:rsidR="001F0AD7" w:rsidRPr="007A4F08" w:rsidRDefault="001F0AD7" w:rsidP="00D03EB1">
      <w:pPr>
        <w:snapToGrid w:val="0"/>
        <w:spacing w:line="340" w:lineRule="exact"/>
        <w:rPr>
          <w:rFonts w:asciiTheme="majorEastAsia" w:eastAsiaTheme="majorEastAsia" w:hAnsiTheme="majorEastAsia"/>
          <w:szCs w:val="21"/>
        </w:rPr>
      </w:pPr>
    </w:p>
    <w:p w14:paraId="5F5E78A2" w14:textId="77777777" w:rsidR="00FF3C91" w:rsidRPr="00824BFC" w:rsidRDefault="00FF3C91" w:rsidP="00D03EB1">
      <w:pPr>
        <w:snapToGrid w:val="0"/>
        <w:spacing w:line="340" w:lineRule="exact"/>
        <w:rPr>
          <w:rFonts w:asciiTheme="majorEastAsia" w:eastAsiaTheme="majorEastAsia" w:hAnsiTheme="majorEastAsia"/>
          <w:b/>
          <w:sz w:val="22"/>
        </w:rPr>
      </w:pPr>
      <w:r w:rsidRPr="00824BFC">
        <w:rPr>
          <w:rFonts w:asciiTheme="majorEastAsia" w:eastAsiaTheme="majorEastAsia" w:hAnsiTheme="majorEastAsia" w:hint="eastAsia"/>
          <w:b/>
          <w:sz w:val="22"/>
        </w:rPr>
        <w:t>【患者さんへの医療の提供に必要な利用目的】</w:t>
      </w:r>
    </w:p>
    <w:p w14:paraId="4646DA2F" w14:textId="77777777" w:rsidR="00FF3C91" w:rsidRPr="00824BFC" w:rsidRDefault="007532BF" w:rsidP="00D03EB1">
      <w:pPr>
        <w:snapToGrid w:val="0"/>
        <w:spacing w:line="340" w:lineRule="exact"/>
        <w:ind w:leftChars="85" w:left="174"/>
        <w:rPr>
          <w:rFonts w:asciiTheme="majorEastAsia" w:eastAsiaTheme="majorEastAsia" w:hAnsiTheme="majorEastAsia"/>
          <w:sz w:val="22"/>
        </w:rPr>
      </w:pPr>
      <w:r w:rsidRPr="00824BFC">
        <w:rPr>
          <w:rFonts w:asciiTheme="majorEastAsia" w:eastAsiaTheme="majorEastAsia" w:hAnsiTheme="majorEastAsia" w:hint="eastAsia"/>
          <w:sz w:val="22"/>
        </w:rPr>
        <w:t>患者さんへの個人情報・診療情報は、本ネットワークに加入している医療機関において、患者さんに提供する医療サービスのうち、以下に挙げる目的に限って利用いたします。</w:t>
      </w:r>
    </w:p>
    <w:p w14:paraId="272D162A" w14:textId="77777777" w:rsidR="007532BF" w:rsidRPr="00824BFC" w:rsidRDefault="007532BF" w:rsidP="00D03EB1">
      <w:pPr>
        <w:pStyle w:val="a3"/>
        <w:numPr>
          <w:ilvl w:val="0"/>
          <w:numId w:val="1"/>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他の病院、診療所との連携</w:t>
      </w:r>
    </w:p>
    <w:p w14:paraId="07B821FA" w14:textId="77777777" w:rsidR="007532BF" w:rsidRPr="00824BFC" w:rsidRDefault="007532BF" w:rsidP="00D03EB1">
      <w:pPr>
        <w:pStyle w:val="a3"/>
        <w:numPr>
          <w:ilvl w:val="0"/>
          <w:numId w:val="1"/>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他の医療機関等からの照会への回答</w:t>
      </w:r>
    </w:p>
    <w:p w14:paraId="3DFC29B2" w14:textId="77777777" w:rsidR="007532BF" w:rsidRPr="00824BFC" w:rsidRDefault="007532BF" w:rsidP="00D03EB1">
      <w:pPr>
        <w:pStyle w:val="a3"/>
        <w:numPr>
          <w:ilvl w:val="0"/>
          <w:numId w:val="1"/>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救急受診時における医療提供および迅速かつ適切な搬送先病院の選定</w:t>
      </w:r>
    </w:p>
    <w:p w14:paraId="0DD85C25" w14:textId="77777777" w:rsidR="007532BF" w:rsidRPr="00824BFC" w:rsidRDefault="007532BF" w:rsidP="00D03EB1">
      <w:pPr>
        <w:pStyle w:val="a3"/>
        <w:numPr>
          <w:ilvl w:val="0"/>
          <w:numId w:val="1"/>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災害時における医療提供</w:t>
      </w:r>
    </w:p>
    <w:p w14:paraId="4053C00C" w14:textId="77777777" w:rsidR="007532BF" w:rsidRPr="00824BFC" w:rsidRDefault="007532BF" w:rsidP="00D03EB1">
      <w:pPr>
        <w:pStyle w:val="a3"/>
        <w:numPr>
          <w:ilvl w:val="0"/>
          <w:numId w:val="1"/>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患者の診療等にあたり、外部の医師等の意見・助言を求める場合</w:t>
      </w:r>
    </w:p>
    <w:p w14:paraId="67FB6692" w14:textId="77777777" w:rsidR="007532BF" w:rsidRPr="00824BFC" w:rsidRDefault="007532BF" w:rsidP="00D03EB1">
      <w:pPr>
        <w:pStyle w:val="a3"/>
        <w:numPr>
          <w:ilvl w:val="0"/>
          <w:numId w:val="1"/>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家族等への病状説明</w:t>
      </w:r>
    </w:p>
    <w:p w14:paraId="329AE38E" w14:textId="767DA83B" w:rsidR="007532BF" w:rsidRPr="00BF4065" w:rsidRDefault="00FF3C91" w:rsidP="00D03EB1">
      <w:pPr>
        <w:snapToGrid w:val="0"/>
        <w:spacing w:line="340" w:lineRule="exact"/>
        <w:ind w:left="180"/>
        <w:rPr>
          <w:rFonts w:asciiTheme="majorEastAsia" w:eastAsiaTheme="majorEastAsia" w:hAnsiTheme="majorEastAsia"/>
          <w:sz w:val="22"/>
          <w:u w:val="single"/>
        </w:rPr>
      </w:pPr>
      <w:r w:rsidRPr="00BF4065">
        <w:rPr>
          <w:rFonts w:asciiTheme="majorEastAsia" w:eastAsiaTheme="majorEastAsia" w:hAnsiTheme="majorEastAsia" w:hint="eastAsia"/>
          <w:sz w:val="22"/>
          <w:u w:val="single"/>
        </w:rPr>
        <w:t>なお、本ネットワーク参加医療機関であっても、患者さんへの医療提供に直接関係のない医療機関が</w:t>
      </w:r>
      <w:r w:rsidR="00BF4065">
        <w:rPr>
          <w:rFonts w:asciiTheme="majorEastAsia" w:eastAsiaTheme="majorEastAsia" w:hAnsiTheme="majorEastAsia" w:hint="eastAsia"/>
          <w:sz w:val="22"/>
          <w:u w:val="single"/>
        </w:rPr>
        <w:t>、</w:t>
      </w:r>
      <w:r w:rsidR="00BF4065">
        <w:rPr>
          <w:rFonts w:asciiTheme="majorEastAsia" w:eastAsiaTheme="majorEastAsia" w:hAnsiTheme="majorEastAsia"/>
          <w:sz w:val="22"/>
          <w:u w:val="single"/>
        </w:rPr>
        <w:br/>
      </w:r>
      <w:r w:rsidRPr="00BF4065">
        <w:rPr>
          <w:rFonts w:asciiTheme="majorEastAsia" w:eastAsiaTheme="majorEastAsia" w:hAnsiTheme="majorEastAsia" w:hint="eastAsia"/>
          <w:sz w:val="22"/>
          <w:u w:val="single"/>
        </w:rPr>
        <w:t>患者さんの個人情報や診療情報を閲覧</w:t>
      </w:r>
      <w:r w:rsidR="00BF4065">
        <w:rPr>
          <w:rFonts w:asciiTheme="majorEastAsia" w:eastAsiaTheme="majorEastAsia" w:hAnsiTheme="majorEastAsia" w:hint="eastAsia"/>
          <w:sz w:val="22"/>
          <w:u w:val="single"/>
        </w:rPr>
        <w:t>または</w:t>
      </w:r>
      <w:r w:rsidRPr="00BF4065">
        <w:rPr>
          <w:rFonts w:asciiTheme="majorEastAsia" w:eastAsiaTheme="majorEastAsia" w:hAnsiTheme="majorEastAsia" w:hint="eastAsia"/>
          <w:sz w:val="22"/>
          <w:u w:val="single"/>
        </w:rPr>
        <w:t>共同利用することはありません。</w:t>
      </w:r>
    </w:p>
    <w:p w14:paraId="7B18835E" w14:textId="77777777" w:rsidR="00FF3C91" w:rsidRPr="00824BFC" w:rsidRDefault="00FF3C91" w:rsidP="00D03EB1">
      <w:pPr>
        <w:snapToGrid w:val="0"/>
        <w:spacing w:line="140" w:lineRule="exact"/>
        <w:rPr>
          <w:rFonts w:asciiTheme="majorEastAsia" w:eastAsiaTheme="majorEastAsia" w:hAnsiTheme="majorEastAsia"/>
          <w:sz w:val="22"/>
        </w:rPr>
      </w:pPr>
    </w:p>
    <w:p w14:paraId="7674A39B" w14:textId="77777777" w:rsidR="00FF3C91" w:rsidRPr="00824BFC" w:rsidRDefault="00FF3C91" w:rsidP="00D03EB1">
      <w:pPr>
        <w:snapToGrid w:val="0"/>
        <w:spacing w:line="340" w:lineRule="exact"/>
        <w:rPr>
          <w:rFonts w:asciiTheme="majorEastAsia" w:eastAsiaTheme="majorEastAsia" w:hAnsiTheme="majorEastAsia"/>
          <w:b/>
          <w:sz w:val="22"/>
        </w:rPr>
      </w:pPr>
      <w:r w:rsidRPr="00824BFC">
        <w:rPr>
          <w:rFonts w:asciiTheme="majorEastAsia" w:eastAsiaTheme="majorEastAsia" w:hAnsiTheme="majorEastAsia" w:hint="eastAsia"/>
          <w:b/>
          <w:sz w:val="22"/>
        </w:rPr>
        <w:t>【医療の質向上や、よりよい医療サービスの提供のための基礎資料としての利用目的】</w:t>
      </w:r>
    </w:p>
    <w:p w14:paraId="73B57840" w14:textId="77777777" w:rsidR="00FF3C91" w:rsidRPr="00824BFC" w:rsidRDefault="00FF3C91" w:rsidP="00D03EB1">
      <w:pPr>
        <w:pStyle w:val="a3"/>
        <w:numPr>
          <w:ilvl w:val="0"/>
          <w:numId w:val="3"/>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本ネットワークの業務の維持/改善のための基礎資料</w:t>
      </w:r>
    </w:p>
    <w:p w14:paraId="13D334B3" w14:textId="77777777" w:rsidR="00FF3C91" w:rsidRPr="00824BFC" w:rsidRDefault="00FF3C91" w:rsidP="00D03EB1">
      <w:pPr>
        <w:pStyle w:val="a3"/>
        <w:numPr>
          <w:ilvl w:val="0"/>
          <w:numId w:val="3"/>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本ネットワークの利用状況等の調査・把握</w:t>
      </w:r>
    </w:p>
    <w:p w14:paraId="28997DD6" w14:textId="3F44F53E" w:rsidR="00FF3C91" w:rsidRPr="00824BFC" w:rsidRDefault="00FF3C91" w:rsidP="00D03EB1">
      <w:pPr>
        <w:pStyle w:val="a3"/>
        <w:numPr>
          <w:ilvl w:val="0"/>
          <w:numId w:val="3"/>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本ネットワーク</w:t>
      </w:r>
      <w:r w:rsidR="00650E56">
        <w:rPr>
          <w:rFonts w:asciiTheme="majorEastAsia" w:eastAsiaTheme="majorEastAsia" w:hAnsiTheme="majorEastAsia" w:hint="eastAsia"/>
          <w:sz w:val="22"/>
        </w:rPr>
        <w:t>の</w:t>
      </w:r>
      <w:r w:rsidRPr="00824BFC">
        <w:rPr>
          <w:rFonts w:asciiTheme="majorEastAsia" w:eastAsiaTheme="majorEastAsia" w:hAnsiTheme="majorEastAsia" w:hint="eastAsia"/>
          <w:sz w:val="22"/>
        </w:rPr>
        <w:t>サービスの紹介およびアンケート等への協力依頼</w:t>
      </w:r>
    </w:p>
    <w:p w14:paraId="237D472C" w14:textId="53811B65" w:rsidR="00FF3C91" w:rsidRPr="00824BFC" w:rsidRDefault="00FF3C91" w:rsidP="00D03EB1">
      <w:pPr>
        <w:pStyle w:val="a3"/>
        <w:numPr>
          <w:ilvl w:val="0"/>
          <w:numId w:val="3"/>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地域医療供給体制の質</w:t>
      </w:r>
      <w:bookmarkStart w:id="0" w:name="_GoBack"/>
      <w:bookmarkEnd w:id="0"/>
      <w:r w:rsidRPr="00824BFC">
        <w:rPr>
          <w:rFonts w:asciiTheme="majorEastAsia" w:eastAsiaTheme="majorEastAsia" w:hAnsiTheme="majorEastAsia" w:hint="eastAsia"/>
          <w:sz w:val="22"/>
        </w:rPr>
        <w:t>向上に寄与する調査等への協力依頼</w:t>
      </w:r>
    </w:p>
    <w:p w14:paraId="182020F4" w14:textId="77777777" w:rsidR="00FF3C91" w:rsidRPr="00824BFC" w:rsidRDefault="00FF3C91" w:rsidP="00D03EB1">
      <w:pPr>
        <w:snapToGrid w:val="0"/>
        <w:spacing w:line="140" w:lineRule="exact"/>
        <w:rPr>
          <w:rFonts w:asciiTheme="majorEastAsia" w:eastAsiaTheme="majorEastAsia" w:hAnsiTheme="majorEastAsia"/>
          <w:sz w:val="22"/>
        </w:rPr>
      </w:pPr>
    </w:p>
    <w:p w14:paraId="239CEC6F" w14:textId="77777777" w:rsidR="00FF3C91" w:rsidRPr="00824BFC" w:rsidRDefault="00FF3C91" w:rsidP="00D03EB1">
      <w:pPr>
        <w:snapToGrid w:val="0"/>
        <w:spacing w:line="340" w:lineRule="exact"/>
        <w:rPr>
          <w:rFonts w:asciiTheme="majorEastAsia" w:eastAsiaTheme="majorEastAsia" w:hAnsiTheme="majorEastAsia"/>
          <w:b/>
          <w:sz w:val="22"/>
        </w:rPr>
      </w:pPr>
      <w:r w:rsidRPr="00824BFC">
        <w:rPr>
          <w:rFonts w:asciiTheme="majorEastAsia" w:eastAsiaTheme="majorEastAsia" w:hAnsiTheme="majorEastAsia" w:hint="eastAsia"/>
          <w:b/>
          <w:sz w:val="22"/>
        </w:rPr>
        <w:t>【その他の利用目的】</w:t>
      </w:r>
    </w:p>
    <w:p w14:paraId="56273637" w14:textId="32E3B67F" w:rsidR="00FF3C91" w:rsidRPr="00824BFC" w:rsidRDefault="00FF3C91" w:rsidP="00D03EB1">
      <w:pPr>
        <w:pStyle w:val="a3"/>
        <w:numPr>
          <w:ilvl w:val="0"/>
          <w:numId w:val="4"/>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本ネットワークでの障害発生時の原因探究等、本ネットワークの円滑な運用に必要な事務局業務</w:t>
      </w:r>
    </w:p>
    <w:p w14:paraId="3957B84B" w14:textId="31C5DB4C" w:rsidR="00FF3C91" w:rsidRPr="00824BFC" w:rsidRDefault="00FF3C91" w:rsidP="00D03EB1">
      <w:pPr>
        <w:pStyle w:val="a3"/>
        <w:numPr>
          <w:ilvl w:val="0"/>
          <w:numId w:val="4"/>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お問い合わせ・相談等への適切な対応のに必要な情報</w:t>
      </w:r>
      <w:r w:rsidR="00BF4065">
        <w:rPr>
          <w:rFonts w:asciiTheme="majorEastAsia" w:eastAsiaTheme="majorEastAsia" w:hAnsiTheme="majorEastAsia" w:hint="eastAsia"/>
          <w:sz w:val="22"/>
        </w:rPr>
        <w:t>の取得、</w:t>
      </w:r>
      <w:r w:rsidRPr="00824BFC">
        <w:rPr>
          <w:rFonts w:asciiTheme="majorEastAsia" w:eastAsiaTheme="majorEastAsia" w:hAnsiTheme="majorEastAsia" w:hint="eastAsia"/>
          <w:sz w:val="22"/>
        </w:rPr>
        <w:t>およびお問い合わせ・相談等の申し出者等に関する個人情報</w:t>
      </w:r>
      <w:r w:rsidR="00BF4065">
        <w:rPr>
          <w:rFonts w:asciiTheme="majorEastAsia" w:eastAsiaTheme="majorEastAsia" w:hAnsiTheme="majorEastAsia" w:hint="eastAsia"/>
          <w:sz w:val="22"/>
        </w:rPr>
        <w:t>の取得</w:t>
      </w:r>
    </w:p>
    <w:p w14:paraId="7545E6B1" w14:textId="77777777" w:rsidR="00FF3C91" w:rsidRPr="00824BFC" w:rsidRDefault="00FF3C91" w:rsidP="00D03EB1">
      <w:pPr>
        <w:pStyle w:val="a3"/>
        <w:numPr>
          <w:ilvl w:val="0"/>
          <w:numId w:val="4"/>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請求・苦情等への対応のための調査、それに伴う本人・代理人の確認</w:t>
      </w:r>
    </w:p>
    <w:p w14:paraId="15AFFF27" w14:textId="7AED01C8" w:rsidR="00FF3C91" w:rsidRPr="00824BFC" w:rsidRDefault="00FF3C91" w:rsidP="00D03EB1">
      <w:pPr>
        <w:pStyle w:val="a3"/>
        <w:numPr>
          <w:ilvl w:val="0"/>
          <w:numId w:val="4"/>
        </w:numPr>
        <w:snapToGrid w:val="0"/>
        <w:spacing w:line="340" w:lineRule="exact"/>
        <w:ind w:leftChars="0" w:hanging="240"/>
        <w:rPr>
          <w:rFonts w:asciiTheme="majorEastAsia" w:eastAsiaTheme="majorEastAsia" w:hAnsiTheme="majorEastAsia"/>
          <w:sz w:val="22"/>
        </w:rPr>
      </w:pPr>
      <w:r w:rsidRPr="00824BFC">
        <w:rPr>
          <w:rFonts w:asciiTheme="majorEastAsia" w:eastAsiaTheme="majorEastAsia" w:hAnsiTheme="majorEastAsia" w:hint="eastAsia"/>
          <w:sz w:val="22"/>
        </w:rPr>
        <w:t>お問い合わせに対する回答の送付、連絡</w:t>
      </w:r>
    </w:p>
    <w:p w14:paraId="1BDC2F8C" w14:textId="77777777" w:rsidR="00FF3C91" w:rsidRPr="00824BFC" w:rsidRDefault="00FF3C91" w:rsidP="00D03EB1">
      <w:pPr>
        <w:snapToGrid w:val="0"/>
        <w:spacing w:line="240" w:lineRule="exact"/>
        <w:rPr>
          <w:rFonts w:asciiTheme="majorEastAsia" w:eastAsiaTheme="majorEastAsia" w:hAnsiTheme="majorEastAsia"/>
          <w:sz w:val="22"/>
        </w:rPr>
      </w:pPr>
    </w:p>
    <w:p w14:paraId="6918C00F" w14:textId="77777777" w:rsidR="00FF3C91" w:rsidRPr="00EC4895" w:rsidRDefault="007A4F08" w:rsidP="00D03EB1">
      <w:pPr>
        <w:pStyle w:val="a3"/>
        <w:numPr>
          <w:ilvl w:val="0"/>
          <w:numId w:val="5"/>
        </w:numPr>
        <w:snapToGrid w:val="0"/>
        <w:spacing w:line="340" w:lineRule="exact"/>
        <w:ind w:leftChars="0" w:left="820"/>
        <w:rPr>
          <w:rFonts w:asciiTheme="majorEastAsia" w:eastAsiaTheme="majorEastAsia" w:hAnsiTheme="majorEastAsia"/>
          <w:spacing w:val="-18"/>
          <w:sz w:val="22"/>
        </w:rPr>
      </w:pPr>
      <w:r w:rsidRPr="00EC4895">
        <w:rPr>
          <w:rFonts w:asciiTheme="majorEastAsia" w:eastAsiaTheme="majorEastAsia" w:hAnsiTheme="majorEastAsia" w:hint="eastAsia"/>
          <w:spacing w:val="-18"/>
          <w:sz w:val="22"/>
        </w:rPr>
        <w:t>上記のうち、他の医療機関等への情報提供について同意しがたい事項がある場合には、その旨をお申し出ください。</w:t>
      </w:r>
    </w:p>
    <w:p w14:paraId="758CF41C" w14:textId="77777777" w:rsidR="007A4F08" w:rsidRPr="00EC4895" w:rsidRDefault="007A4F08" w:rsidP="00D03EB1">
      <w:pPr>
        <w:pStyle w:val="a3"/>
        <w:numPr>
          <w:ilvl w:val="0"/>
          <w:numId w:val="5"/>
        </w:numPr>
        <w:snapToGrid w:val="0"/>
        <w:spacing w:line="340" w:lineRule="exact"/>
        <w:ind w:leftChars="0" w:left="820"/>
        <w:rPr>
          <w:rFonts w:asciiTheme="majorEastAsia" w:eastAsiaTheme="majorEastAsia" w:hAnsiTheme="majorEastAsia"/>
          <w:spacing w:val="-18"/>
          <w:sz w:val="22"/>
        </w:rPr>
      </w:pPr>
      <w:r w:rsidRPr="00EC4895">
        <w:rPr>
          <w:rFonts w:asciiTheme="majorEastAsia" w:eastAsiaTheme="majorEastAsia" w:hAnsiTheme="majorEastAsia" w:hint="eastAsia"/>
          <w:spacing w:val="-18"/>
          <w:sz w:val="22"/>
        </w:rPr>
        <w:t>お申し出がないものについては、同意して頂けたものとして取り扱わせて頂きます。</w:t>
      </w:r>
    </w:p>
    <w:p w14:paraId="3B7DCF42" w14:textId="09E55AC2" w:rsidR="007A4F08" w:rsidRPr="00EC4895" w:rsidRDefault="007A4F08" w:rsidP="00D03EB1">
      <w:pPr>
        <w:pStyle w:val="a3"/>
        <w:numPr>
          <w:ilvl w:val="0"/>
          <w:numId w:val="5"/>
        </w:numPr>
        <w:snapToGrid w:val="0"/>
        <w:spacing w:line="340" w:lineRule="exact"/>
        <w:ind w:leftChars="0" w:left="820"/>
        <w:rPr>
          <w:rFonts w:asciiTheme="majorEastAsia" w:eastAsiaTheme="majorEastAsia" w:hAnsiTheme="majorEastAsia"/>
          <w:spacing w:val="-18"/>
          <w:sz w:val="22"/>
        </w:rPr>
      </w:pPr>
      <w:r w:rsidRPr="00EC4895">
        <w:rPr>
          <w:rFonts w:asciiTheme="majorEastAsia" w:eastAsiaTheme="majorEastAsia" w:hAnsiTheme="majorEastAsia" w:hint="eastAsia"/>
          <w:spacing w:val="-18"/>
          <w:sz w:val="22"/>
        </w:rPr>
        <w:t>これらのお申し出は後からいつでも撤回・変更</w:t>
      </w:r>
      <w:r w:rsidR="00BF4065">
        <w:rPr>
          <w:rFonts w:asciiTheme="majorEastAsia" w:eastAsiaTheme="majorEastAsia" w:hAnsiTheme="majorEastAsia" w:hint="eastAsia"/>
          <w:spacing w:val="-18"/>
          <w:sz w:val="22"/>
        </w:rPr>
        <w:t>できます。</w:t>
      </w:r>
    </w:p>
    <w:p w14:paraId="6484DED5" w14:textId="77777777" w:rsidR="007A4F08" w:rsidRPr="00EC4895" w:rsidRDefault="007A4F08" w:rsidP="00D03EB1">
      <w:pPr>
        <w:snapToGrid w:val="0"/>
        <w:spacing w:line="260" w:lineRule="exact"/>
        <w:ind w:left="-204"/>
        <w:rPr>
          <w:rFonts w:asciiTheme="majorEastAsia" w:eastAsiaTheme="majorEastAsia" w:hAnsiTheme="majorEastAsia"/>
          <w:spacing w:val="-18"/>
          <w:sz w:val="22"/>
        </w:rPr>
      </w:pPr>
    </w:p>
    <w:p w14:paraId="586572A2" w14:textId="42272E0B" w:rsidR="00D03EB1" w:rsidRPr="00D03EB1" w:rsidRDefault="007A4F08" w:rsidP="00D03EB1">
      <w:pPr>
        <w:snapToGrid w:val="0"/>
        <w:spacing w:line="340" w:lineRule="exact"/>
        <w:ind w:left="205"/>
        <w:jc w:val="left"/>
        <w:rPr>
          <w:rFonts w:asciiTheme="majorEastAsia" w:eastAsiaTheme="majorEastAsia" w:hAnsiTheme="majorEastAsia"/>
          <w:spacing w:val="-18"/>
          <w:sz w:val="22"/>
        </w:rPr>
      </w:pPr>
      <w:r w:rsidRPr="00D03EB1">
        <w:rPr>
          <w:rFonts w:asciiTheme="majorEastAsia" w:eastAsiaTheme="majorEastAsia" w:hAnsiTheme="majorEastAsia" w:hint="eastAsia"/>
          <w:spacing w:val="-18"/>
          <w:sz w:val="22"/>
        </w:rPr>
        <w:t>※にしたまICT医療ネットワークは、西多摩医師会が協議会を設置している事業です。</w:t>
      </w:r>
      <w:r w:rsidR="00D03EB1" w:rsidRPr="00D03EB1">
        <w:rPr>
          <w:rFonts w:asciiTheme="majorEastAsia" w:eastAsiaTheme="majorEastAsia" w:hAnsiTheme="majorEastAsia" w:hint="eastAsia"/>
          <w:spacing w:val="-18"/>
          <w:sz w:val="22"/>
        </w:rPr>
        <w:t>このネットワークを利用すると、</w:t>
      </w:r>
    </w:p>
    <w:p w14:paraId="46EBA836" w14:textId="77777777" w:rsidR="00D03EB1" w:rsidRDefault="00D03EB1" w:rsidP="00D03EB1">
      <w:pPr>
        <w:pStyle w:val="a3"/>
        <w:numPr>
          <w:ilvl w:val="0"/>
          <w:numId w:val="6"/>
        </w:numPr>
        <w:snapToGrid w:val="0"/>
        <w:spacing w:line="340" w:lineRule="exact"/>
        <w:ind w:leftChars="0" w:left="820" w:hanging="410"/>
        <w:jc w:val="left"/>
        <w:rPr>
          <w:rFonts w:asciiTheme="majorEastAsia" w:eastAsiaTheme="majorEastAsia" w:hAnsiTheme="majorEastAsia"/>
          <w:spacing w:val="-18"/>
          <w:sz w:val="22"/>
        </w:rPr>
      </w:pPr>
      <w:r w:rsidRPr="00D03EB1">
        <w:rPr>
          <w:rFonts w:asciiTheme="majorEastAsia" w:eastAsiaTheme="majorEastAsia" w:hAnsiTheme="majorEastAsia" w:hint="eastAsia"/>
          <w:spacing w:val="-18"/>
          <w:sz w:val="22"/>
        </w:rPr>
        <w:t>各医療機関が患者さんの状態を正確に把握し、適切な医療を提供できます。</w:t>
      </w:r>
    </w:p>
    <w:p w14:paraId="59A10704" w14:textId="77777777" w:rsidR="00D03EB1" w:rsidRPr="00D03EB1" w:rsidRDefault="00D03EB1" w:rsidP="00D03EB1">
      <w:pPr>
        <w:pStyle w:val="a3"/>
        <w:snapToGrid w:val="0"/>
        <w:spacing w:line="340" w:lineRule="exact"/>
        <w:ind w:leftChars="0" w:left="820"/>
        <w:jc w:val="left"/>
        <w:rPr>
          <w:rFonts w:asciiTheme="majorEastAsia" w:eastAsiaTheme="majorEastAsia" w:hAnsiTheme="majorEastAsia"/>
          <w:spacing w:val="-18"/>
          <w:sz w:val="22"/>
        </w:rPr>
      </w:pPr>
      <w:r w:rsidRPr="00D03EB1">
        <w:rPr>
          <w:rFonts w:asciiTheme="majorEastAsia" w:eastAsiaTheme="majorEastAsia" w:hAnsiTheme="majorEastAsia" w:hint="eastAsia"/>
          <w:spacing w:val="-18"/>
          <w:sz w:val="22"/>
        </w:rPr>
        <w:t>初めて受信する医療機関でも、患者さんの治療経過を正しく伝えることができます。</w:t>
      </w:r>
    </w:p>
    <w:p w14:paraId="119717C5" w14:textId="77777777" w:rsidR="00D03EB1" w:rsidRPr="00D03EB1" w:rsidRDefault="00D03EB1" w:rsidP="00D03EB1">
      <w:pPr>
        <w:pStyle w:val="a3"/>
        <w:numPr>
          <w:ilvl w:val="0"/>
          <w:numId w:val="6"/>
        </w:numPr>
        <w:snapToGrid w:val="0"/>
        <w:spacing w:line="340" w:lineRule="exact"/>
        <w:ind w:leftChars="0" w:left="820" w:hanging="410"/>
        <w:jc w:val="left"/>
        <w:rPr>
          <w:rFonts w:asciiTheme="majorEastAsia" w:eastAsiaTheme="majorEastAsia" w:hAnsiTheme="majorEastAsia"/>
          <w:spacing w:val="-18"/>
          <w:sz w:val="22"/>
        </w:rPr>
      </w:pPr>
      <w:r w:rsidRPr="00D03EB1">
        <w:rPr>
          <w:rFonts w:asciiTheme="majorEastAsia" w:eastAsiaTheme="majorEastAsia" w:hAnsiTheme="majorEastAsia" w:hint="eastAsia"/>
          <w:spacing w:val="-18"/>
          <w:sz w:val="22"/>
        </w:rPr>
        <w:t>検査や投薬の重複を防ぎ、患者さんの身体的・経済的負担を減らします。</w:t>
      </w:r>
    </w:p>
    <w:p w14:paraId="6C77A8F2" w14:textId="77777777" w:rsidR="00D03EB1" w:rsidRPr="00D03EB1" w:rsidRDefault="00D03EB1" w:rsidP="00D03EB1">
      <w:pPr>
        <w:snapToGrid w:val="0"/>
        <w:spacing w:line="340" w:lineRule="exact"/>
        <w:jc w:val="left"/>
        <w:rPr>
          <w:rFonts w:asciiTheme="majorEastAsia" w:eastAsiaTheme="majorEastAsia" w:hAnsiTheme="majorEastAsia"/>
          <w:spacing w:val="-18"/>
          <w:szCs w:val="21"/>
        </w:rPr>
      </w:pPr>
    </w:p>
    <w:p w14:paraId="45993796" w14:textId="77777777" w:rsidR="007A4F08" w:rsidRPr="00824BFC" w:rsidRDefault="00F557F4" w:rsidP="007A4F08">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w:t>
      </w:r>
      <w:r w:rsidR="007A4F08" w:rsidRPr="00824BFC">
        <w:rPr>
          <w:rFonts w:asciiTheme="majorEastAsia" w:eastAsiaTheme="majorEastAsia" w:hAnsiTheme="majorEastAsia" w:hint="eastAsia"/>
          <w:sz w:val="44"/>
          <w:szCs w:val="44"/>
        </w:rPr>
        <w:t xml:space="preserve"> </w:t>
      </w:r>
      <w:r>
        <w:rPr>
          <w:rFonts w:asciiTheme="majorEastAsia" w:eastAsiaTheme="majorEastAsia" w:hAnsiTheme="majorEastAsia" w:hint="eastAsia"/>
          <w:sz w:val="44"/>
          <w:szCs w:val="44"/>
        </w:rPr>
        <w:t>○○</w:t>
      </w:r>
      <w:r w:rsidR="007A4F08" w:rsidRPr="00824BFC">
        <w:rPr>
          <w:rFonts w:asciiTheme="majorEastAsia" w:eastAsiaTheme="majorEastAsia" w:hAnsiTheme="majorEastAsia" w:hint="eastAsia"/>
          <w:sz w:val="44"/>
          <w:szCs w:val="44"/>
        </w:rPr>
        <w:t>病院</w:t>
      </w:r>
    </w:p>
    <w:sectPr w:rsidR="007A4F08" w:rsidRPr="00824BFC" w:rsidSect="001B5707">
      <w:headerReference w:type="default" r:id="rId8"/>
      <w:pgSz w:w="11906" w:h="16838" w:code="9"/>
      <w:pgMar w:top="720" w:right="720" w:bottom="295" w:left="720" w:header="454" w:footer="992" w:gutter="0"/>
      <w:cols w:space="425"/>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E899" w14:textId="77777777" w:rsidR="00705553" w:rsidRDefault="00705553" w:rsidP="001B5707">
      <w:r>
        <w:separator/>
      </w:r>
    </w:p>
  </w:endnote>
  <w:endnote w:type="continuationSeparator" w:id="0">
    <w:p w14:paraId="0E6A677F" w14:textId="77777777" w:rsidR="00705553" w:rsidRDefault="00705553" w:rsidP="001B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B1A44" w14:textId="77777777" w:rsidR="00705553" w:rsidRDefault="00705553" w:rsidP="001B5707">
      <w:r>
        <w:separator/>
      </w:r>
    </w:p>
  </w:footnote>
  <w:footnote w:type="continuationSeparator" w:id="0">
    <w:p w14:paraId="56EA8FDB" w14:textId="77777777" w:rsidR="00705553" w:rsidRDefault="00705553" w:rsidP="001B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54B1" w14:textId="77777777" w:rsidR="001B5707" w:rsidRPr="001B5707" w:rsidRDefault="001B5707" w:rsidP="001B5707">
    <w:pPr>
      <w:pStyle w:val="a6"/>
      <w:jc w:val="right"/>
      <w:rPr>
        <w:color w:val="A5A5A5" w:themeColor="accent3"/>
      </w:rPr>
    </w:pPr>
    <w:r w:rsidRPr="001B5707">
      <w:rPr>
        <w:color w:val="A5A5A5" w:themeColor="accent3"/>
      </w:rPr>
      <w:t>Doc ID:301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6037"/>
    <w:multiLevelType w:val="hybridMultilevel"/>
    <w:tmpl w:val="E758C326"/>
    <w:lvl w:ilvl="0" w:tplc="04090005">
      <w:start w:val="1"/>
      <w:numFmt w:val="bullet"/>
      <w:lvlText w:val=""/>
      <w:lvlJc w:val="left"/>
      <w:pPr>
        <w:ind w:left="215" w:hanging="420"/>
      </w:pPr>
      <w:rPr>
        <w:rFonts w:ascii="Wingdings" w:hAnsi="Wingdings" w:hint="default"/>
      </w:rPr>
    </w:lvl>
    <w:lvl w:ilvl="1" w:tplc="0409000B" w:tentative="1">
      <w:start w:val="1"/>
      <w:numFmt w:val="bullet"/>
      <w:lvlText w:val=""/>
      <w:lvlJc w:val="left"/>
      <w:pPr>
        <w:ind w:left="635" w:hanging="420"/>
      </w:pPr>
      <w:rPr>
        <w:rFonts w:ascii="Wingdings" w:hAnsi="Wingdings" w:hint="default"/>
      </w:rPr>
    </w:lvl>
    <w:lvl w:ilvl="2" w:tplc="0409000D" w:tentative="1">
      <w:start w:val="1"/>
      <w:numFmt w:val="bullet"/>
      <w:lvlText w:val=""/>
      <w:lvlJc w:val="left"/>
      <w:pPr>
        <w:ind w:left="1055" w:hanging="420"/>
      </w:pPr>
      <w:rPr>
        <w:rFonts w:ascii="Wingdings" w:hAnsi="Wingdings" w:hint="default"/>
      </w:rPr>
    </w:lvl>
    <w:lvl w:ilvl="3" w:tplc="04090001" w:tentative="1">
      <w:start w:val="1"/>
      <w:numFmt w:val="bullet"/>
      <w:lvlText w:val=""/>
      <w:lvlJc w:val="left"/>
      <w:pPr>
        <w:ind w:left="1475" w:hanging="420"/>
      </w:pPr>
      <w:rPr>
        <w:rFonts w:ascii="Wingdings" w:hAnsi="Wingdings" w:hint="default"/>
      </w:rPr>
    </w:lvl>
    <w:lvl w:ilvl="4" w:tplc="0409000B" w:tentative="1">
      <w:start w:val="1"/>
      <w:numFmt w:val="bullet"/>
      <w:lvlText w:val=""/>
      <w:lvlJc w:val="left"/>
      <w:pPr>
        <w:ind w:left="1895" w:hanging="420"/>
      </w:pPr>
      <w:rPr>
        <w:rFonts w:ascii="Wingdings" w:hAnsi="Wingdings" w:hint="default"/>
      </w:rPr>
    </w:lvl>
    <w:lvl w:ilvl="5" w:tplc="0409000D" w:tentative="1">
      <w:start w:val="1"/>
      <w:numFmt w:val="bullet"/>
      <w:lvlText w:val=""/>
      <w:lvlJc w:val="left"/>
      <w:pPr>
        <w:ind w:left="2315" w:hanging="420"/>
      </w:pPr>
      <w:rPr>
        <w:rFonts w:ascii="Wingdings" w:hAnsi="Wingdings" w:hint="default"/>
      </w:rPr>
    </w:lvl>
    <w:lvl w:ilvl="6" w:tplc="04090001" w:tentative="1">
      <w:start w:val="1"/>
      <w:numFmt w:val="bullet"/>
      <w:lvlText w:val=""/>
      <w:lvlJc w:val="left"/>
      <w:pPr>
        <w:ind w:left="2735" w:hanging="420"/>
      </w:pPr>
      <w:rPr>
        <w:rFonts w:ascii="Wingdings" w:hAnsi="Wingdings" w:hint="default"/>
      </w:rPr>
    </w:lvl>
    <w:lvl w:ilvl="7" w:tplc="0409000B" w:tentative="1">
      <w:start w:val="1"/>
      <w:numFmt w:val="bullet"/>
      <w:lvlText w:val=""/>
      <w:lvlJc w:val="left"/>
      <w:pPr>
        <w:ind w:left="3155" w:hanging="420"/>
      </w:pPr>
      <w:rPr>
        <w:rFonts w:ascii="Wingdings" w:hAnsi="Wingdings" w:hint="default"/>
      </w:rPr>
    </w:lvl>
    <w:lvl w:ilvl="8" w:tplc="0409000D" w:tentative="1">
      <w:start w:val="1"/>
      <w:numFmt w:val="bullet"/>
      <w:lvlText w:val=""/>
      <w:lvlJc w:val="left"/>
      <w:pPr>
        <w:ind w:left="3575" w:hanging="420"/>
      </w:pPr>
      <w:rPr>
        <w:rFonts w:ascii="Wingdings" w:hAnsi="Wingdings" w:hint="default"/>
      </w:rPr>
    </w:lvl>
  </w:abstractNum>
  <w:abstractNum w:abstractNumId="1" w15:restartNumberingAfterBreak="0">
    <w:nsid w:val="2011769F"/>
    <w:multiLevelType w:val="hybridMultilevel"/>
    <w:tmpl w:val="7526C094"/>
    <w:lvl w:ilvl="0" w:tplc="032611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A119A"/>
    <w:multiLevelType w:val="hybridMultilevel"/>
    <w:tmpl w:val="03808AF6"/>
    <w:lvl w:ilvl="0" w:tplc="D0C23F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3B0ED3"/>
    <w:multiLevelType w:val="hybridMultilevel"/>
    <w:tmpl w:val="D0BC49E8"/>
    <w:lvl w:ilvl="0" w:tplc="D0C23F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98368C"/>
    <w:multiLevelType w:val="hybridMultilevel"/>
    <w:tmpl w:val="B87AAE92"/>
    <w:lvl w:ilvl="0" w:tplc="D0C23F0E">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9473E8B"/>
    <w:multiLevelType w:val="hybridMultilevel"/>
    <w:tmpl w:val="197E507E"/>
    <w:lvl w:ilvl="0" w:tplc="D0C23F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BF"/>
    <w:rsid w:val="001B5707"/>
    <w:rsid w:val="001F0AD7"/>
    <w:rsid w:val="004324E2"/>
    <w:rsid w:val="005B7763"/>
    <w:rsid w:val="00650E56"/>
    <w:rsid w:val="00705553"/>
    <w:rsid w:val="007532BF"/>
    <w:rsid w:val="007A4F08"/>
    <w:rsid w:val="00824BFC"/>
    <w:rsid w:val="00843049"/>
    <w:rsid w:val="00BF4065"/>
    <w:rsid w:val="00D03EB1"/>
    <w:rsid w:val="00DF22BD"/>
    <w:rsid w:val="00EC4895"/>
    <w:rsid w:val="00F557F4"/>
    <w:rsid w:val="00F95FC6"/>
    <w:rsid w:val="00FF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6F99F"/>
  <w15:chartTrackingRefBased/>
  <w15:docId w15:val="{740B96FE-4530-4306-9AFA-814C9D84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2BF"/>
    <w:pPr>
      <w:ind w:leftChars="400" w:left="840"/>
    </w:pPr>
  </w:style>
  <w:style w:type="paragraph" w:styleId="a4">
    <w:name w:val="Balloon Text"/>
    <w:basedOn w:val="a"/>
    <w:link w:val="a5"/>
    <w:uiPriority w:val="99"/>
    <w:semiHidden/>
    <w:unhideWhenUsed/>
    <w:rsid w:val="008430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3049"/>
    <w:rPr>
      <w:rFonts w:asciiTheme="majorHAnsi" w:eastAsiaTheme="majorEastAsia" w:hAnsiTheme="majorHAnsi" w:cstheme="majorBidi"/>
      <w:sz w:val="18"/>
      <w:szCs w:val="18"/>
    </w:rPr>
  </w:style>
  <w:style w:type="paragraph" w:styleId="a6">
    <w:name w:val="header"/>
    <w:basedOn w:val="a"/>
    <w:link w:val="a7"/>
    <w:uiPriority w:val="99"/>
    <w:unhideWhenUsed/>
    <w:rsid w:val="001B5707"/>
    <w:pPr>
      <w:tabs>
        <w:tab w:val="center" w:pos="4252"/>
        <w:tab w:val="right" w:pos="8504"/>
      </w:tabs>
      <w:snapToGrid w:val="0"/>
    </w:pPr>
  </w:style>
  <w:style w:type="character" w:customStyle="1" w:styleId="a7">
    <w:name w:val="ヘッダー (文字)"/>
    <w:basedOn w:val="a0"/>
    <w:link w:val="a6"/>
    <w:uiPriority w:val="99"/>
    <w:rsid w:val="001B5707"/>
  </w:style>
  <w:style w:type="paragraph" w:styleId="a8">
    <w:name w:val="footer"/>
    <w:basedOn w:val="a"/>
    <w:link w:val="a9"/>
    <w:uiPriority w:val="99"/>
    <w:unhideWhenUsed/>
    <w:rsid w:val="001B5707"/>
    <w:pPr>
      <w:tabs>
        <w:tab w:val="center" w:pos="4252"/>
        <w:tab w:val="right" w:pos="8504"/>
      </w:tabs>
      <w:snapToGrid w:val="0"/>
    </w:pPr>
  </w:style>
  <w:style w:type="character" w:customStyle="1" w:styleId="a9">
    <w:name w:val="フッター (文字)"/>
    <w:basedOn w:val="a0"/>
    <w:link w:val="a8"/>
    <w:uiPriority w:val="99"/>
    <w:rsid w:val="001B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7521-5EA7-4A09-BC42-86416A09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PCAPS002</dc:creator>
  <cp:keywords/>
  <dc:description/>
  <cp:lastModifiedBy>石田 哲郎</cp:lastModifiedBy>
  <cp:revision>6</cp:revision>
  <cp:lastPrinted>2018-12-11T01:58:00Z</cp:lastPrinted>
  <dcterms:created xsi:type="dcterms:W3CDTF">2019-01-20T23:20:00Z</dcterms:created>
  <dcterms:modified xsi:type="dcterms:W3CDTF">2019-12-16T02:45:00Z</dcterms:modified>
</cp:coreProperties>
</file>